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7" w:rsidRDefault="00DB3831" w:rsidP="00E40B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E4847">
        <w:rPr>
          <w:rFonts w:ascii="Times New Roman" w:hAnsi="Times New Roman" w:cs="Times New Roman"/>
          <w:b/>
          <w:sz w:val="40"/>
          <w:szCs w:val="40"/>
        </w:rPr>
        <w:t>Mérési j</w:t>
      </w:r>
      <w:r w:rsidR="004E3597" w:rsidRPr="00EE4847">
        <w:rPr>
          <w:rFonts w:ascii="Times New Roman" w:hAnsi="Times New Roman" w:cs="Times New Roman"/>
          <w:b/>
          <w:sz w:val="40"/>
          <w:szCs w:val="40"/>
        </w:rPr>
        <w:t>egyzőkönyv</w:t>
      </w:r>
    </w:p>
    <w:p w:rsidR="00EE4847" w:rsidRPr="00EE4847" w:rsidRDefault="00EE4847" w:rsidP="00E40B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597" w:rsidRPr="00EE4847" w:rsidRDefault="004E3597" w:rsidP="00EE4847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EE4847">
        <w:rPr>
          <w:rFonts w:ascii="Times New Roman" w:hAnsi="Times New Roman" w:cs="Times New Roman"/>
          <w:b/>
          <w:sz w:val="32"/>
          <w:szCs w:val="32"/>
        </w:rPr>
        <w:t>Mérés neve</w:t>
      </w:r>
      <w:r w:rsidRPr="00EE4847">
        <w:rPr>
          <w:rFonts w:ascii="Times New Roman" w:hAnsi="Times New Roman" w:cs="Times New Roman"/>
          <w:sz w:val="32"/>
          <w:szCs w:val="32"/>
        </w:rPr>
        <w:t>:</w:t>
      </w:r>
      <w:r w:rsidR="003062E7">
        <w:rPr>
          <w:rFonts w:ascii="Times New Roman" w:hAnsi="Times New Roman" w:cs="Times New Roman"/>
          <w:sz w:val="24"/>
          <w:szCs w:val="24"/>
        </w:rPr>
        <w:t xml:space="preserve"> </w:t>
      </w:r>
      <w:r w:rsidR="00EE4847" w:rsidRPr="00A105E9">
        <w:rPr>
          <w:rFonts w:ascii="Times New Roman" w:hAnsi="Times New Roman" w:cs="Times New Roman"/>
          <w:sz w:val="28"/>
          <w:szCs w:val="28"/>
        </w:rPr>
        <w:t>A n</w:t>
      </w:r>
      <w:r w:rsidR="005E5973" w:rsidRPr="00A105E9">
        <w:rPr>
          <w:rFonts w:ascii="Times New Roman" w:hAnsi="Times New Roman" w:cs="Times New Roman"/>
          <w:sz w:val="28"/>
          <w:szCs w:val="28"/>
        </w:rPr>
        <w:t xml:space="preserve">ehézségi gyorsulás </w:t>
      </w:r>
      <w:r w:rsidR="00EE4847" w:rsidRPr="00A105E9">
        <w:rPr>
          <w:rFonts w:ascii="Times New Roman" w:hAnsi="Times New Roman" w:cs="Times New Roman"/>
          <w:sz w:val="28"/>
          <w:szCs w:val="28"/>
        </w:rPr>
        <w:t xml:space="preserve">(gravitációs gyorsulás) </w:t>
      </w:r>
      <w:r w:rsidR="005E5973" w:rsidRPr="00A105E9">
        <w:rPr>
          <w:rFonts w:ascii="Times New Roman" w:hAnsi="Times New Roman" w:cs="Times New Roman"/>
          <w:sz w:val="28"/>
          <w:szCs w:val="28"/>
        </w:rPr>
        <w:t>értékének meghat</w:t>
      </w:r>
      <w:r w:rsidR="007908B3">
        <w:rPr>
          <w:rFonts w:ascii="Times New Roman" w:hAnsi="Times New Roman" w:cs="Times New Roman"/>
          <w:sz w:val="28"/>
          <w:szCs w:val="28"/>
        </w:rPr>
        <w:t>ározása áramlási hozam mérésével</w:t>
      </w:r>
    </w:p>
    <w:p w:rsidR="00DB3831" w:rsidRPr="00A105E9" w:rsidRDefault="004F7078" w:rsidP="00EE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847">
        <w:rPr>
          <w:rFonts w:ascii="Times New Roman" w:hAnsi="Times New Roman" w:cs="Times New Roman"/>
          <w:b/>
          <w:sz w:val="32"/>
          <w:szCs w:val="32"/>
        </w:rPr>
        <w:t>Mérés h</w:t>
      </w:r>
      <w:r w:rsidR="004E3597" w:rsidRPr="00EE4847">
        <w:rPr>
          <w:rFonts w:ascii="Times New Roman" w:hAnsi="Times New Roman" w:cs="Times New Roman"/>
          <w:b/>
          <w:sz w:val="32"/>
          <w:szCs w:val="32"/>
        </w:rPr>
        <w:t>elye</w:t>
      </w:r>
      <w:r w:rsidR="00EE4847" w:rsidRPr="00EE484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E4847" w:rsidRPr="00A105E9">
        <w:rPr>
          <w:rFonts w:ascii="Times New Roman" w:hAnsi="Times New Roman" w:cs="Times New Roman"/>
          <w:sz w:val="28"/>
          <w:szCs w:val="28"/>
        </w:rPr>
        <w:t>Kecskeméti Bolyai János Gimnázium</w:t>
      </w:r>
    </w:p>
    <w:p w:rsidR="00EE4847" w:rsidRPr="00A105E9" w:rsidRDefault="00EE4847" w:rsidP="00EE4847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sz w:val="28"/>
          <w:szCs w:val="28"/>
        </w:rPr>
        <w:t>6000 Kecskemét, Irinyi u. 49.</w:t>
      </w:r>
    </w:p>
    <w:p w:rsidR="004E3597" w:rsidRPr="00A105E9" w:rsidRDefault="00EE4847" w:rsidP="004E3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Mérés i</w:t>
      </w:r>
      <w:r w:rsidR="004E3597" w:rsidRPr="00EE4847">
        <w:rPr>
          <w:rFonts w:ascii="Times New Roman" w:hAnsi="Times New Roman" w:cs="Times New Roman"/>
          <w:b/>
          <w:sz w:val="32"/>
          <w:szCs w:val="32"/>
        </w:rPr>
        <w:t>deje:</w:t>
      </w:r>
      <w:r w:rsidR="004E3597" w:rsidRPr="00580C0B">
        <w:rPr>
          <w:rFonts w:ascii="Times New Roman" w:hAnsi="Times New Roman" w:cs="Times New Roman"/>
          <w:sz w:val="24"/>
          <w:szCs w:val="24"/>
        </w:rPr>
        <w:t xml:space="preserve"> </w:t>
      </w:r>
      <w:r w:rsidRPr="00A105E9">
        <w:rPr>
          <w:rFonts w:ascii="Times New Roman" w:hAnsi="Times New Roman" w:cs="Times New Roman"/>
          <w:sz w:val="28"/>
          <w:szCs w:val="28"/>
        </w:rPr>
        <w:t>2015. november</w:t>
      </w:r>
      <w:r w:rsidR="00A30D89">
        <w:rPr>
          <w:rFonts w:ascii="Times New Roman" w:hAnsi="Times New Roman" w:cs="Times New Roman"/>
          <w:sz w:val="28"/>
          <w:szCs w:val="28"/>
        </w:rPr>
        <w:t xml:space="preserve"> 8</w:t>
      </w:r>
      <w:r w:rsidR="00A105E9" w:rsidRPr="00A105E9">
        <w:rPr>
          <w:rFonts w:ascii="Times New Roman" w:hAnsi="Times New Roman" w:cs="Times New Roman"/>
          <w:sz w:val="28"/>
          <w:szCs w:val="28"/>
        </w:rPr>
        <w:t>.</w:t>
      </w:r>
    </w:p>
    <w:p w:rsidR="001E7A55" w:rsidRPr="00A105E9" w:rsidRDefault="00A105E9" w:rsidP="004E3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Mérést végző csoport</w:t>
      </w:r>
      <w:r w:rsidR="00DB3831" w:rsidRPr="00A105E9">
        <w:rPr>
          <w:rFonts w:ascii="Times New Roman" w:hAnsi="Times New Roman" w:cs="Times New Roman"/>
          <w:b/>
          <w:sz w:val="32"/>
          <w:szCs w:val="32"/>
        </w:rPr>
        <w:t>:</w:t>
      </w:r>
      <w:r w:rsidR="00DB3831" w:rsidRPr="00580C0B">
        <w:rPr>
          <w:rFonts w:ascii="Times New Roman" w:hAnsi="Times New Roman" w:cs="Times New Roman"/>
          <w:sz w:val="24"/>
          <w:szCs w:val="24"/>
        </w:rPr>
        <w:t xml:space="preserve"> </w:t>
      </w:r>
      <w:r w:rsidRPr="00A105E9">
        <w:rPr>
          <w:rFonts w:ascii="Times New Roman" w:hAnsi="Times New Roman" w:cs="Times New Roman"/>
          <w:sz w:val="28"/>
          <w:szCs w:val="28"/>
        </w:rPr>
        <w:t>Bolyai szakkör tanulói</w:t>
      </w:r>
    </w:p>
    <w:p w:rsidR="005E5973" w:rsidRPr="00A105E9" w:rsidRDefault="00E81543" w:rsidP="00A105E9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Mérési feladat</w:t>
      </w:r>
      <w:r w:rsidRPr="00A105E9">
        <w:rPr>
          <w:rFonts w:ascii="Times New Roman" w:hAnsi="Times New Roman" w:cs="Times New Roman"/>
          <w:sz w:val="32"/>
          <w:szCs w:val="32"/>
        </w:rPr>
        <w:t>:</w:t>
      </w:r>
      <w:r w:rsidR="005E5973">
        <w:rPr>
          <w:rFonts w:ascii="Times New Roman" w:hAnsi="Times New Roman" w:cs="Times New Roman"/>
          <w:sz w:val="24"/>
          <w:szCs w:val="24"/>
        </w:rPr>
        <w:t xml:space="preserve"> </w:t>
      </w:r>
      <w:r w:rsidR="00A30D89">
        <w:rPr>
          <w:rFonts w:ascii="Times New Roman" w:hAnsi="Times New Roman" w:cs="Times New Roman"/>
          <w:sz w:val="28"/>
          <w:szCs w:val="28"/>
        </w:rPr>
        <w:t xml:space="preserve">Határozzuk meg a nehézségi gyorsulás értékét adott magasságú folyadékoszlop áramlási sebességének számításán </w:t>
      </w:r>
      <w:r w:rsidR="0039605F">
        <w:rPr>
          <w:rFonts w:ascii="Times New Roman" w:hAnsi="Times New Roman" w:cs="Times New Roman"/>
          <w:sz w:val="28"/>
          <w:szCs w:val="28"/>
        </w:rPr>
        <w:t>keresztül, változó keresztmetszetek</w:t>
      </w:r>
      <w:r w:rsidR="00A30D89">
        <w:rPr>
          <w:rFonts w:ascii="Times New Roman" w:hAnsi="Times New Roman" w:cs="Times New Roman"/>
          <w:sz w:val="28"/>
          <w:szCs w:val="28"/>
        </w:rPr>
        <w:t xml:space="preserve"> mellett</w:t>
      </w:r>
      <w:r w:rsidR="0039605F">
        <w:rPr>
          <w:rFonts w:ascii="Times New Roman" w:hAnsi="Times New Roman" w:cs="Times New Roman"/>
          <w:sz w:val="28"/>
          <w:szCs w:val="28"/>
        </w:rPr>
        <w:t>.</w:t>
      </w:r>
    </w:p>
    <w:p w:rsidR="00795E1A" w:rsidRPr="00A105E9" w:rsidRDefault="00E81543" w:rsidP="00A105E9">
      <w:pPr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Szükséges eszközök</w:t>
      </w:r>
      <w:r w:rsidR="005E5973" w:rsidRPr="00A105E9">
        <w:rPr>
          <w:rFonts w:ascii="Times New Roman" w:hAnsi="Times New Roman" w:cs="Times New Roman"/>
          <w:b/>
          <w:sz w:val="32"/>
          <w:szCs w:val="32"/>
        </w:rPr>
        <w:t>:</w:t>
      </w:r>
      <w:r w:rsidR="005E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05F">
        <w:rPr>
          <w:rFonts w:ascii="Times New Roman" w:hAnsi="Times New Roman" w:cs="Times New Roman"/>
          <w:sz w:val="28"/>
          <w:szCs w:val="28"/>
        </w:rPr>
        <w:t>Tartóállvány, állítható rögzítő fogó, 2,5 l térfogatú pille flakon, 1 l térfogatú beosztásos üvegpohár, stopper, beosztásos mérce, különböző átmérőjű vasszögek, borszeszégő, gyufa, szigetelt nyelű fogó, gumidugók, tolómérő</w:t>
      </w:r>
      <w:r w:rsidR="007908B3">
        <w:rPr>
          <w:rFonts w:ascii="Times New Roman" w:hAnsi="Times New Roman" w:cs="Times New Roman"/>
          <w:sz w:val="28"/>
          <w:szCs w:val="28"/>
        </w:rPr>
        <w:t>.</w:t>
      </w:r>
    </w:p>
    <w:p w:rsidR="009C6395" w:rsidRDefault="006953E1" w:rsidP="00D6698B">
      <w:pPr>
        <w:autoSpaceDE w:val="0"/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A mérés leírása</w:t>
      </w:r>
      <w:r w:rsidR="00CA7DA9">
        <w:rPr>
          <w:rFonts w:ascii="Times New Roman" w:hAnsi="Times New Roman" w:cs="Times New Roman"/>
          <w:b/>
          <w:sz w:val="24"/>
          <w:szCs w:val="24"/>
        </w:rPr>
        <w:t>:</w:t>
      </w:r>
      <w:r w:rsidR="00D6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8B3" w:rsidRPr="008D7118">
        <w:rPr>
          <w:rFonts w:ascii="Times New Roman" w:hAnsi="Times New Roman" w:cs="Times New Roman"/>
          <w:sz w:val="28"/>
          <w:szCs w:val="28"/>
        </w:rPr>
        <w:t xml:space="preserve">Szinezett vízzel feltöltött pille palackból különböző keresztmetszetű lyukon adott térfogatú (500 ml) </w:t>
      </w:r>
      <w:r w:rsidR="008D7118" w:rsidRPr="008D7118">
        <w:rPr>
          <w:rFonts w:ascii="Times New Roman" w:hAnsi="Times New Roman" w:cs="Times New Roman"/>
          <w:sz w:val="28"/>
          <w:szCs w:val="28"/>
        </w:rPr>
        <w:t>vizet</w:t>
      </w:r>
      <w:r w:rsidR="007908B3" w:rsidRPr="008D7118">
        <w:rPr>
          <w:rFonts w:ascii="Times New Roman" w:hAnsi="Times New Roman" w:cs="Times New Roman"/>
          <w:sz w:val="28"/>
          <w:szCs w:val="28"/>
        </w:rPr>
        <w:t xml:space="preserve"> engedünk kifolyni. Az időtartam mérésével meghatározhatjuk a térfogathozamot, az áramlási keresztmetszet felhasználásával kiszámítható </w:t>
      </w:r>
      <w:r w:rsidR="008D7118" w:rsidRPr="008D7118">
        <w:rPr>
          <w:rFonts w:ascii="Times New Roman" w:hAnsi="Times New Roman" w:cs="Times New Roman"/>
          <w:sz w:val="28"/>
          <w:szCs w:val="28"/>
        </w:rPr>
        <w:t xml:space="preserve">a kilépő vízsugár sebessége. A Torricelli képlet használatával, a kezdeti és végső </w:t>
      </w:r>
      <w:r w:rsidR="008D7118">
        <w:rPr>
          <w:rFonts w:ascii="Times New Roman" w:hAnsi="Times New Roman" w:cs="Times New Roman"/>
          <w:sz w:val="28"/>
          <w:szCs w:val="28"/>
        </w:rPr>
        <w:t xml:space="preserve">vízoszlop </w:t>
      </w:r>
      <w:r w:rsidR="008D7118" w:rsidRPr="008D7118">
        <w:rPr>
          <w:rFonts w:ascii="Times New Roman" w:hAnsi="Times New Roman" w:cs="Times New Roman"/>
          <w:sz w:val="28"/>
          <w:szCs w:val="28"/>
        </w:rPr>
        <w:t>magasságok mértani átlagát felhasználva</w:t>
      </w:r>
      <w:r w:rsidR="008D7118">
        <w:rPr>
          <w:rFonts w:ascii="Times New Roman" w:hAnsi="Times New Roman" w:cs="Times New Roman"/>
          <w:sz w:val="28"/>
          <w:szCs w:val="28"/>
        </w:rPr>
        <w:t>,</w:t>
      </w:r>
      <w:r w:rsidR="008D7118" w:rsidRPr="008D7118">
        <w:rPr>
          <w:rFonts w:ascii="Times New Roman" w:hAnsi="Times New Roman" w:cs="Times New Roman"/>
          <w:sz w:val="28"/>
          <w:szCs w:val="28"/>
        </w:rPr>
        <w:t xml:space="preserve"> az elméleti és számított sebességek egyenlőségéből kiszámítható a gravitációs gyorsulás.</w:t>
      </w:r>
    </w:p>
    <w:p w:rsidR="005965C0" w:rsidRDefault="005965C0" w:rsidP="00D6698B">
      <w:pPr>
        <w:autoSpaceDE w:val="0"/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5965C0" w:rsidRDefault="005965C0" w:rsidP="00D6698B">
      <w:pPr>
        <w:autoSpaceDE w:val="0"/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ΔV = 500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mérőpohárral mérjük</w:t>
      </w:r>
    </w:p>
    <w:p w:rsidR="005965C0" w:rsidRDefault="005965C0" w:rsidP="005965C0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ΔV/</w:t>
      </w:r>
      <w:r w:rsidRPr="0059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Δt</w:t>
      </w:r>
      <w:proofErr w:type="spellEnd"/>
      <w:r w:rsidR="00132887">
        <w:rPr>
          <w:rFonts w:ascii="Times New Roman" w:hAnsi="Times New Roman" w:cs="Times New Roman"/>
          <w:sz w:val="28"/>
          <w:szCs w:val="28"/>
        </w:rPr>
        <w:t xml:space="preserve"> térfogathozam</w:t>
      </w:r>
    </w:p>
    <w:p w:rsidR="00132887" w:rsidRDefault="00132887" w:rsidP="005965C0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=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áramlási sebesség  </w:t>
      </w:r>
    </w:p>
    <w:p w:rsidR="00132887" w:rsidRPr="00132887" w:rsidRDefault="00132887" w:rsidP="005965C0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= </w:t>
      </w:r>
      <m:oMath>
        <m:r>
          <w:rPr>
            <w:rFonts w:ascii="Cambria Math" w:hAnsi="Cambria Math" w:cs="Times New Roman"/>
            <w:sz w:val="28"/>
            <w:szCs w:val="28"/>
          </w:rPr>
          <m:t>√2</m:t>
        </m:r>
        <m:r>
          <w:rPr>
            <w:rFonts w:ascii="Cambria Math" w:hAnsi="Cambria Math" w:cs="Times New Roman"/>
            <w:sz w:val="28"/>
            <w:szCs w:val="28"/>
          </w:rPr>
          <m:t>hg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Torricelli egyenlet</w:t>
      </w:r>
    </w:p>
    <w:p w:rsidR="005965C0" w:rsidRPr="005965C0" w:rsidRDefault="00132887" w:rsidP="005965C0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v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/2h,  h mértani középérték</w:t>
      </w:r>
    </w:p>
    <w:p w:rsidR="00D6698B" w:rsidRDefault="00D6698B" w:rsidP="00D6698B">
      <w:pPr>
        <w:autoSpaceDE w:val="0"/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D6698B" w:rsidRDefault="00D6698B" w:rsidP="00D6698B">
      <w:pPr>
        <w:autoSpaceDE w:val="0"/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926"/>
        <w:gridCol w:w="1011"/>
        <w:gridCol w:w="602"/>
        <w:gridCol w:w="1251"/>
        <w:gridCol w:w="1026"/>
        <w:gridCol w:w="990"/>
        <w:gridCol w:w="770"/>
        <w:gridCol w:w="1355"/>
        <w:gridCol w:w="1107"/>
      </w:tblGrid>
      <w:tr w:rsidR="0028007E" w:rsidRPr="00132887" w:rsidTr="000E341A">
        <w:tc>
          <w:tcPr>
            <w:tcW w:w="926" w:type="dxa"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3288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Msz</w:t>
            </w:r>
            <w:proofErr w:type="spellEnd"/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011" w:type="dxa"/>
            <w:vAlign w:val="center"/>
          </w:tcPr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ΔV</w:t>
            </w:r>
          </w:p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(cm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602" w:type="dxa"/>
            <w:vAlign w:val="center"/>
          </w:tcPr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Δt</w:t>
            </w:r>
            <w:proofErr w:type="spellEnd"/>
          </w:p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(s)</w:t>
            </w:r>
          </w:p>
        </w:tc>
        <w:tc>
          <w:tcPr>
            <w:tcW w:w="1251" w:type="dxa"/>
            <w:vAlign w:val="center"/>
          </w:tcPr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Q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v</w:t>
            </w:r>
            <w:proofErr w:type="spellEnd"/>
          </w:p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(cm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  <w:r w:rsidR="00132887" w:rsidRPr="00132887">
              <w:rPr>
                <w:rFonts w:ascii="Times New Roman" w:hAnsi="Times New Roman" w:cs="Times New Roman"/>
                <w:sz w:val="36"/>
                <w:szCs w:val="36"/>
              </w:rPr>
              <w:t>/s</w:t>
            </w: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026" w:type="dxa"/>
            <w:vAlign w:val="center"/>
          </w:tcPr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(cm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990" w:type="dxa"/>
            <w:vAlign w:val="center"/>
          </w:tcPr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  <w:p w:rsidR="0028007E" w:rsidRPr="00132887" w:rsidRDefault="00E46C15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28007E" w:rsidRPr="00132887">
              <w:rPr>
                <w:rFonts w:ascii="Times New Roman" w:hAnsi="Times New Roman" w:cs="Times New Roman"/>
                <w:sz w:val="36"/>
                <w:szCs w:val="36"/>
              </w:rPr>
              <w:t>m/s)</w:t>
            </w:r>
          </w:p>
        </w:tc>
        <w:tc>
          <w:tcPr>
            <w:tcW w:w="770" w:type="dxa"/>
            <w:vAlign w:val="center"/>
          </w:tcPr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h</w:t>
            </w:r>
          </w:p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(m)</w:t>
            </w:r>
          </w:p>
        </w:tc>
        <w:tc>
          <w:tcPr>
            <w:tcW w:w="1355" w:type="dxa"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g=v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/2h</w:t>
            </w:r>
          </w:p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(m/s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07" w:type="dxa"/>
            <w:vAlign w:val="center"/>
          </w:tcPr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g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átl</w:t>
            </w:r>
            <w:proofErr w:type="spellEnd"/>
            <w:r w:rsidRPr="00132887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.</w:t>
            </w:r>
          </w:p>
          <w:p w:rsidR="0028007E" w:rsidRPr="00132887" w:rsidRDefault="0028007E" w:rsidP="0028007E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(m/s</w:t>
            </w:r>
            <w:r w:rsidRPr="0013288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28007E" w:rsidRPr="00132887" w:rsidTr="000E341A">
        <w:tc>
          <w:tcPr>
            <w:tcW w:w="926" w:type="dxa"/>
            <w:vAlign w:val="center"/>
          </w:tcPr>
          <w:p w:rsidR="0028007E" w:rsidRPr="00132887" w:rsidRDefault="00E46C15" w:rsidP="00E46C15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1011" w:type="dxa"/>
            <w:vMerge w:val="restart"/>
            <w:textDirection w:val="btLr"/>
            <w:vAlign w:val="center"/>
          </w:tcPr>
          <w:p w:rsidR="0028007E" w:rsidRPr="00132887" w:rsidRDefault="00E46C15" w:rsidP="00E46C15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</w:tc>
        <w:tc>
          <w:tcPr>
            <w:tcW w:w="602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251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7,35</w:t>
            </w:r>
          </w:p>
        </w:tc>
        <w:tc>
          <w:tcPr>
            <w:tcW w:w="1026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0,038</w:t>
            </w:r>
          </w:p>
        </w:tc>
        <w:tc>
          <w:tcPr>
            <w:tcW w:w="990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1,</w:t>
            </w:r>
            <w:r w:rsidR="00E46C15" w:rsidRPr="00132887">
              <w:rPr>
                <w:rFonts w:ascii="Times New Roman" w:hAnsi="Times New Roman" w:cs="Times New Roman"/>
                <w:sz w:val="36"/>
                <w:szCs w:val="36"/>
              </w:rPr>
              <w:t>93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28007E" w:rsidRPr="00132887" w:rsidRDefault="00E46C15" w:rsidP="00E46C15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0,24</w:t>
            </w:r>
          </w:p>
        </w:tc>
        <w:tc>
          <w:tcPr>
            <w:tcW w:w="1355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7.76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:rsidR="0028007E" w:rsidRPr="00132887" w:rsidRDefault="00132887" w:rsidP="0013288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9,45</w:t>
            </w:r>
          </w:p>
        </w:tc>
      </w:tr>
      <w:tr w:rsidR="0028007E" w:rsidRPr="00132887" w:rsidTr="000E341A">
        <w:tc>
          <w:tcPr>
            <w:tcW w:w="926" w:type="dxa"/>
            <w:vAlign w:val="center"/>
          </w:tcPr>
          <w:p w:rsidR="0028007E" w:rsidRPr="00132887" w:rsidRDefault="00E46C15" w:rsidP="00E46C15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1011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2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1251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14,70</w:t>
            </w:r>
          </w:p>
        </w:tc>
        <w:tc>
          <w:tcPr>
            <w:tcW w:w="1026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0,071</w:t>
            </w:r>
          </w:p>
        </w:tc>
        <w:tc>
          <w:tcPr>
            <w:tcW w:w="990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2,07</w:t>
            </w:r>
          </w:p>
        </w:tc>
        <w:tc>
          <w:tcPr>
            <w:tcW w:w="770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5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8,33</w:t>
            </w:r>
          </w:p>
        </w:tc>
        <w:tc>
          <w:tcPr>
            <w:tcW w:w="1107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007E" w:rsidRPr="00132887" w:rsidTr="000E341A">
        <w:tc>
          <w:tcPr>
            <w:tcW w:w="926" w:type="dxa"/>
            <w:vAlign w:val="center"/>
          </w:tcPr>
          <w:p w:rsidR="0028007E" w:rsidRPr="00132887" w:rsidRDefault="00E46C15" w:rsidP="00E46C15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1011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2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251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45.45</w:t>
            </w:r>
          </w:p>
        </w:tc>
        <w:tc>
          <w:tcPr>
            <w:tcW w:w="1026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0,196</w:t>
            </w:r>
          </w:p>
        </w:tc>
        <w:tc>
          <w:tcPr>
            <w:tcW w:w="990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2,31</w:t>
            </w:r>
          </w:p>
        </w:tc>
        <w:tc>
          <w:tcPr>
            <w:tcW w:w="770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5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11,21</w:t>
            </w:r>
          </w:p>
        </w:tc>
        <w:tc>
          <w:tcPr>
            <w:tcW w:w="1107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007E" w:rsidRPr="00132887" w:rsidTr="000E341A">
        <w:tc>
          <w:tcPr>
            <w:tcW w:w="926" w:type="dxa"/>
            <w:vAlign w:val="center"/>
          </w:tcPr>
          <w:p w:rsidR="0028007E" w:rsidRPr="00132887" w:rsidRDefault="00E46C15" w:rsidP="00E46C15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1011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2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251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83,33</w:t>
            </w:r>
          </w:p>
        </w:tc>
        <w:tc>
          <w:tcPr>
            <w:tcW w:w="1026" w:type="dxa"/>
          </w:tcPr>
          <w:p w:rsidR="0028007E" w:rsidRPr="00132887" w:rsidRDefault="00E46C15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0,39</w:t>
            </w:r>
          </w:p>
        </w:tc>
        <w:tc>
          <w:tcPr>
            <w:tcW w:w="990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2,13</w:t>
            </w:r>
          </w:p>
        </w:tc>
        <w:tc>
          <w:tcPr>
            <w:tcW w:w="770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5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9,45</w:t>
            </w:r>
          </w:p>
        </w:tc>
        <w:tc>
          <w:tcPr>
            <w:tcW w:w="1107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007E" w:rsidRPr="00132887" w:rsidTr="000E341A">
        <w:tc>
          <w:tcPr>
            <w:tcW w:w="926" w:type="dxa"/>
            <w:vAlign w:val="center"/>
          </w:tcPr>
          <w:p w:rsidR="0028007E" w:rsidRPr="00132887" w:rsidRDefault="00E46C15" w:rsidP="00E46C15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1011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2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251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125</w:t>
            </w:r>
          </w:p>
        </w:tc>
        <w:tc>
          <w:tcPr>
            <w:tcW w:w="1026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0,554</w:t>
            </w:r>
          </w:p>
        </w:tc>
        <w:tc>
          <w:tcPr>
            <w:tcW w:w="990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2,25</w:t>
            </w:r>
          </w:p>
        </w:tc>
        <w:tc>
          <w:tcPr>
            <w:tcW w:w="770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5" w:type="dxa"/>
          </w:tcPr>
          <w:p w:rsidR="0028007E" w:rsidRPr="00132887" w:rsidRDefault="005965C0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32887">
              <w:rPr>
                <w:rFonts w:ascii="Times New Roman" w:hAnsi="Times New Roman" w:cs="Times New Roman"/>
                <w:sz w:val="36"/>
                <w:szCs w:val="36"/>
              </w:rPr>
              <w:t>10,54</w:t>
            </w:r>
          </w:p>
        </w:tc>
        <w:tc>
          <w:tcPr>
            <w:tcW w:w="1107" w:type="dxa"/>
            <w:vMerge/>
          </w:tcPr>
          <w:p w:rsidR="0028007E" w:rsidRPr="00132887" w:rsidRDefault="0028007E" w:rsidP="00D6698B">
            <w:pPr>
              <w:autoSpaceDE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341A" w:rsidRPr="00132887" w:rsidTr="004478BD">
        <w:tc>
          <w:tcPr>
            <w:tcW w:w="9038" w:type="dxa"/>
            <w:gridSpan w:val="9"/>
            <w:vAlign w:val="center"/>
          </w:tcPr>
          <w:p w:rsidR="000E341A" w:rsidRPr="000E341A" w:rsidRDefault="000E341A" w:rsidP="000E341A">
            <w:pPr>
              <w:autoSpaceDE w:val="0"/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 = 9,81 m/s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</w:tr>
    </w:tbl>
    <w:p w:rsidR="008D7118" w:rsidRDefault="008D7118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9157F" w:rsidRDefault="008566BA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33.9pt;margin-top:20pt;width:161pt;height:32.95pt;z-index:251658240;mso-wrap-distance-left:5.7pt;mso-wrap-distance-right:5.7pt;mso-position-horizontal-relative:text;mso-position-vertical-relative:text" filled="t">
            <v:fill color2="black"/>
            <v:imagedata r:id="rId8" o:title=""/>
            <w10:wrap type="square"/>
          </v:shape>
          <o:OLEObject Type="Embed" ProgID="Equation.3" ShapeID="_x0000_s1046" DrawAspect="Content" ObjectID="_1510555465" r:id="rId9"/>
        </w:pict>
      </w:r>
    </w:p>
    <w:p w:rsidR="000E341A" w:rsidRPr="000E341A" w:rsidRDefault="000E341A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Relatív mérési </w:t>
      </w:r>
      <w:r w:rsidR="0019157F">
        <w:rPr>
          <w:rFonts w:ascii="Times New Roman" w:eastAsia="Times New Roman" w:hAnsi="Times New Roman" w:cs="Times New Roman"/>
          <w:b/>
          <w:sz w:val="28"/>
          <w:szCs w:val="28"/>
        </w:rPr>
        <w:t>hiba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91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7118" w:rsidRDefault="008D7118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157F" w:rsidRDefault="0019157F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91C" w:rsidRDefault="00D60F6E" w:rsidP="0020396D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60D3">
        <w:rPr>
          <w:rFonts w:ascii="Times New Roman" w:eastAsiaTheme="minorEastAsia" w:hAnsi="Times New Roman" w:cs="Times New Roman"/>
          <w:b/>
          <w:sz w:val="28"/>
          <w:szCs w:val="28"/>
        </w:rPr>
        <w:t>Mérési hibák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DF4185">
        <w:rPr>
          <w:rFonts w:ascii="Times New Roman" w:eastAsiaTheme="minorEastAsia" w:hAnsi="Times New Roman" w:cs="Times New Roman"/>
          <w:sz w:val="28"/>
          <w:szCs w:val="28"/>
        </w:rPr>
        <w:t xml:space="preserve">A mérési </w:t>
      </w:r>
      <w:r w:rsidR="000E341A">
        <w:rPr>
          <w:rFonts w:ascii="Times New Roman" w:eastAsiaTheme="minorEastAsia" w:hAnsi="Times New Roman" w:cs="Times New Roman"/>
          <w:sz w:val="28"/>
          <w:szCs w:val="28"/>
        </w:rPr>
        <w:t>hibák a térfogatmérésnél, időtartam meghatározásnál, a kifolyási keresztmetszet átmérőjének mérésénél</w:t>
      </w:r>
      <w:r w:rsidR="0019157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E341A">
        <w:rPr>
          <w:rFonts w:ascii="Times New Roman" w:eastAsiaTheme="minorEastAsia" w:hAnsi="Times New Roman" w:cs="Times New Roman"/>
          <w:sz w:val="28"/>
          <w:szCs w:val="28"/>
        </w:rPr>
        <w:t xml:space="preserve"> valamint a folyadékoszlop magasságának</w:t>
      </w:r>
      <w:r w:rsidR="0020396D">
        <w:rPr>
          <w:rFonts w:ascii="Times New Roman" w:eastAsiaTheme="minorEastAsia" w:hAnsi="Times New Roman" w:cs="Times New Roman"/>
          <w:sz w:val="28"/>
          <w:szCs w:val="28"/>
        </w:rPr>
        <w:t xml:space="preserve"> pontatlan</w:t>
      </w:r>
      <w:r w:rsidR="000E341A">
        <w:rPr>
          <w:rFonts w:ascii="Times New Roman" w:eastAsiaTheme="minorEastAsia" w:hAnsi="Times New Roman" w:cs="Times New Roman"/>
          <w:sz w:val="28"/>
          <w:szCs w:val="28"/>
        </w:rPr>
        <w:t xml:space="preserve"> meghatározásánál adódnak.</w:t>
      </w:r>
    </w:p>
    <w:p w:rsidR="0020396D" w:rsidRDefault="0020396D" w:rsidP="0020396D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396D" w:rsidRDefault="0020396D" w:rsidP="0020396D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396D" w:rsidRPr="0020396D" w:rsidRDefault="0020396D" w:rsidP="0020396D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E491C" w:rsidRPr="0020396D" w:rsidRDefault="00EB151E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396D">
        <w:rPr>
          <w:rFonts w:ascii="Times New Roman" w:eastAsiaTheme="minorEastAsia" w:hAnsi="Times New Roman" w:cs="Times New Roman"/>
          <w:sz w:val="28"/>
          <w:szCs w:val="28"/>
        </w:rPr>
        <w:t>Kecskemét, 2015. 11. 10</w:t>
      </w:r>
      <w:r w:rsidR="007E491C" w:rsidRPr="0020396D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    </w:t>
      </w:r>
      <w:r w:rsidR="0020396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proofErr w:type="spellStart"/>
      <w:r w:rsidR="007E491C" w:rsidRPr="0020396D">
        <w:rPr>
          <w:rFonts w:ascii="Times New Roman" w:eastAsiaTheme="minorEastAsia" w:hAnsi="Times New Roman" w:cs="Times New Roman"/>
          <w:sz w:val="28"/>
          <w:szCs w:val="28"/>
        </w:rPr>
        <w:t>Sikó</w:t>
      </w:r>
      <w:proofErr w:type="spellEnd"/>
      <w:r w:rsidR="007E491C" w:rsidRPr="0020396D">
        <w:rPr>
          <w:rFonts w:ascii="Times New Roman" w:eastAsiaTheme="minorEastAsia" w:hAnsi="Times New Roman" w:cs="Times New Roman"/>
          <w:sz w:val="28"/>
          <w:szCs w:val="28"/>
        </w:rPr>
        <w:t xml:space="preserve"> Dezső</w:t>
      </w:r>
    </w:p>
    <w:p w:rsidR="007E491C" w:rsidRPr="0020396D" w:rsidRDefault="007E491C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396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0396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DF4185" w:rsidRPr="002039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F4185" w:rsidRPr="0020396D">
        <w:rPr>
          <w:rFonts w:ascii="Times New Roman" w:eastAsiaTheme="minorEastAsia" w:hAnsi="Times New Roman" w:cs="Times New Roman"/>
          <w:sz w:val="28"/>
          <w:szCs w:val="28"/>
        </w:rPr>
        <w:t>Rohács</w:t>
      </w:r>
      <w:proofErr w:type="spellEnd"/>
      <w:r w:rsidR="00DF4185" w:rsidRPr="0020396D">
        <w:rPr>
          <w:rFonts w:ascii="Times New Roman" w:eastAsiaTheme="minorEastAsia" w:hAnsi="Times New Roman" w:cs="Times New Roman"/>
          <w:sz w:val="28"/>
          <w:szCs w:val="28"/>
        </w:rPr>
        <w:t xml:space="preserve"> Renáta</w:t>
      </w:r>
    </w:p>
    <w:p w:rsidR="00DF4185" w:rsidRPr="0020396D" w:rsidRDefault="00DF418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396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0396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0396D">
        <w:rPr>
          <w:rFonts w:ascii="Times New Roman" w:eastAsiaTheme="minorEastAsia" w:hAnsi="Times New Roman" w:cs="Times New Roman"/>
          <w:sz w:val="28"/>
          <w:szCs w:val="28"/>
        </w:rPr>
        <w:t>Lengyel Kitti</w:t>
      </w:r>
    </w:p>
    <w:p w:rsidR="00DF4185" w:rsidRPr="0020396D" w:rsidRDefault="00DF418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396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0396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0396D">
        <w:rPr>
          <w:rFonts w:ascii="Times New Roman" w:eastAsiaTheme="minorEastAsia" w:hAnsi="Times New Roman" w:cs="Times New Roman"/>
          <w:sz w:val="28"/>
          <w:szCs w:val="28"/>
        </w:rPr>
        <w:t>Takács Fanni</w:t>
      </w:r>
    </w:p>
    <w:sectPr w:rsidR="00DF4185" w:rsidRPr="002039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4C" w:rsidRDefault="00DA194C" w:rsidP="00346E88">
      <w:pPr>
        <w:spacing w:after="0" w:line="240" w:lineRule="auto"/>
      </w:pPr>
      <w:r>
        <w:separator/>
      </w:r>
    </w:p>
  </w:endnote>
  <w:endnote w:type="continuationSeparator" w:id="0">
    <w:p w:rsidR="00DA194C" w:rsidRDefault="00DA194C" w:rsidP="003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646674"/>
      <w:docPartObj>
        <w:docPartGallery w:val="Page Numbers (Bottom of Page)"/>
        <w:docPartUnique/>
      </w:docPartObj>
    </w:sdtPr>
    <w:sdtEndPr/>
    <w:sdtContent>
      <w:p w:rsidR="00346E88" w:rsidRDefault="00346E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6BA">
          <w:rPr>
            <w:noProof/>
          </w:rPr>
          <w:t>1</w:t>
        </w:r>
        <w:r>
          <w:fldChar w:fldCharType="end"/>
        </w:r>
      </w:p>
    </w:sdtContent>
  </w:sdt>
  <w:p w:rsidR="00346E88" w:rsidRDefault="00346E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4C" w:rsidRDefault="00DA194C" w:rsidP="00346E88">
      <w:pPr>
        <w:spacing w:after="0" w:line="240" w:lineRule="auto"/>
      </w:pPr>
      <w:r>
        <w:separator/>
      </w:r>
    </w:p>
  </w:footnote>
  <w:footnote w:type="continuationSeparator" w:id="0">
    <w:p w:rsidR="00DA194C" w:rsidRDefault="00DA194C" w:rsidP="00346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7"/>
    <w:rsid w:val="000307B7"/>
    <w:rsid w:val="00032807"/>
    <w:rsid w:val="00081B58"/>
    <w:rsid w:val="000827BC"/>
    <w:rsid w:val="00091CD4"/>
    <w:rsid w:val="000E341A"/>
    <w:rsid w:val="00132887"/>
    <w:rsid w:val="00135267"/>
    <w:rsid w:val="001606A5"/>
    <w:rsid w:val="0019157F"/>
    <w:rsid w:val="001D2356"/>
    <w:rsid w:val="001E7A55"/>
    <w:rsid w:val="0020396D"/>
    <w:rsid w:val="00203FCD"/>
    <w:rsid w:val="0020473B"/>
    <w:rsid w:val="0022296F"/>
    <w:rsid w:val="0028007E"/>
    <w:rsid w:val="002B66A3"/>
    <w:rsid w:val="002B684D"/>
    <w:rsid w:val="002C65B2"/>
    <w:rsid w:val="002D6929"/>
    <w:rsid w:val="002E51E8"/>
    <w:rsid w:val="003062E7"/>
    <w:rsid w:val="00346E88"/>
    <w:rsid w:val="0039605F"/>
    <w:rsid w:val="003D3EF3"/>
    <w:rsid w:val="003E2691"/>
    <w:rsid w:val="00404A55"/>
    <w:rsid w:val="00416A5D"/>
    <w:rsid w:val="00470CD7"/>
    <w:rsid w:val="00497A9B"/>
    <w:rsid w:val="004E3597"/>
    <w:rsid w:val="004E6F0F"/>
    <w:rsid w:val="004F7078"/>
    <w:rsid w:val="00580C0B"/>
    <w:rsid w:val="005965C0"/>
    <w:rsid w:val="005E5973"/>
    <w:rsid w:val="006953E1"/>
    <w:rsid w:val="007371D3"/>
    <w:rsid w:val="007516A9"/>
    <w:rsid w:val="007908B3"/>
    <w:rsid w:val="00795E1A"/>
    <w:rsid w:val="007E491C"/>
    <w:rsid w:val="00817CF4"/>
    <w:rsid w:val="008245E4"/>
    <w:rsid w:val="00852DE4"/>
    <w:rsid w:val="008566BA"/>
    <w:rsid w:val="008D7118"/>
    <w:rsid w:val="00951E53"/>
    <w:rsid w:val="009760D3"/>
    <w:rsid w:val="00980BE6"/>
    <w:rsid w:val="0098414F"/>
    <w:rsid w:val="009855BC"/>
    <w:rsid w:val="009C6395"/>
    <w:rsid w:val="00A105E9"/>
    <w:rsid w:val="00A30D89"/>
    <w:rsid w:val="00A4792F"/>
    <w:rsid w:val="00A93CB7"/>
    <w:rsid w:val="00AB59C2"/>
    <w:rsid w:val="00AE4B36"/>
    <w:rsid w:val="00B34CC7"/>
    <w:rsid w:val="00C364E0"/>
    <w:rsid w:val="00CA7DA9"/>
    <w:rsid w:val="00CB7326"/>
    <w:rsid w:val="00D25F3F"/>
    <w:rsid w:val="00D359FC"/>
    <w:rsid w:val="00D42778"/>
    <w:rsid w:val="00D60F6E"/>
    <w:rsid w:val="00D6698B"/>
    <w:rsid w:val="00DA194C"/>
    <w:rsid w:val="00DB3831"/>
    <w:rsid w:val="00DF4185"/>
    <w:rsid w:val="00E16837"/>
    <w:rsid w:val="00E40B1E"/>
    <w:rsid w:val="00E46C15"/>
    <w:rsid w:val="00E81543"/>
    <w:rsid w:val="00EB151E"/>
    <w:rsid w:val="00EE4847"/>
    <w:rsid w:val="00F31C61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7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6E88"/>
  </w:style>
  <w:style w:type="paragraph" w:styleId="llb">
    <w:name w:val="footer"/>
    <w:basedOn w:val="Norml"/>
    <w:link w:val="llb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E88"/>
  </w:style>
  <w:style w:type="table" w:styleId="Rcsostblzat">
    <w:name w:val="Table Grid"/>
    <w:basedOn w:val="Normltblzat"/>
    <w:uiPriority w:val="59"/>
    <w:rsid w:val="0058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795E1A"/>
    <w:rPr>
      <w:color w:val="808080"/>
    </w:rPr>
  </w:style>
  <w:style w:type="paragraph" w:customStyle="1" w:styleId="Tblzattartalom">
    <w:name w:val="Táblázattartalom"/>
    <w:basedOn w:val="Norml"/>
    <w:rsid w:val="00D60F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7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6E88"/>
  </w:style>
  <w:style w:type="paragraph" w:styleId="llb">
    <w:name w:val="footer"/>
    <w:basedOn w:val="Norml"/>
    <w:link w:val="llb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E88"/>
  </w:style>
  <w:style w:type="table" w:styleId="Rcsostblzat">
    <w:name w:val="Table Grid"/>
    <w:basedOn w:val="Normltblzat"/>
    <w:uiPriority w:val="59"/>
    <w:rsid w:val="0058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795E1A"/>
    <w:rPr>
      <w:color w:val="808080"/>
    </w:rPr>
  </w:style>
  <w:style w:type="paragraph" w:customStyle="1" w:styleId="Tblzattartalom">
    <w:name w:val="Táblázattartalom"/>
    <w:basedOn w:val="Norml"/>
    <w:rsid w:val="00D60F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2A6A-70E3-42DF-94BD-D27DC682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Irénke</dc:creator>
  <cp:lastModifiedBy>schnell</cp:lastModifiedBy>
  <cp:revision>2</cp:revision>
  <dcterms:created xsi:type="dcterms:W3CDTF">2015-12-02T08:58:00Z</dcterms:created>
  <dcterms:modified xsi:type="dcterms:W3CDTF">2015-12-02T08:58:00Z</dcterms:modified>
</cp:coreProperties>
</file>