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D2" w:rsidRDefault="006C6FD2" w:rsidP="006C6FD2">
      <w:pPr>
        <w:jc w:val="center"/>
        <w:rPr>
          <w:b/>
          <w:sz w:val="28"/>
          <w:szCs w:val="28"/>
        </w:rPr>
      </w:pPr>
      <w:r w:rsidRPr="009323F7">
        <w:rPr>
          <w:b/>
          <w:sz w:val="28"/>
          <w:szCs w:val="28"/>
        </w:rPr>
        <w:t>VIZSGAKÖVETELMÉNYEK</w:t>
      </w:r>
    </w:p>
    <w:p w:rsidR="006C6FD2" w:rsidRPr="009323F7" w:rsidRDefault="006C6FD2" w:rsidP="006C6FD2">
      <w:pPr>
        <w:jc w:val="center"/>
        <w:rPr>
          <w:b/>
          <w:sz w:val="28"/>
          <w:szCs w:val="28"/>
        </w:rPr>
      </w:pPr>
    </w:p>
    <w:p w:rsidR="006C6FD2" w:rsidRDefault="006C6FD2" w:rsidP="006C6FD2">
      <w:pPr>
        <w:jc w:val="center"/>
        <w:rPr>
          <w:b/>
          <w:sz w:val="28"/>
        </w:rPr>
      </w:pPr>
      <w:r>
        <w:rPr>
          <w:b/>
          <w:sz w:val="28"/>
        </w:rPr>
        <w:t>FILOZÓFIA</w:t>
      </w:r>
    </w:p>
    <w:p w:rsidR="006C6FD2" w:rsidRDefault="006C6FD2" w:rsidP="006C6FD2">
      <w:pPr>
        <w:jc w:val="center"/>
        <w:rPr>
          <w:b/>
          <w:sz w:val="28"/>
        </w:rPr>
      </w:pPr>
    </w:p>
    <w:p w:rsidR="006C6FD2" w:rsidRDefault="006C6FD2" w:rsidP="006C6FD2"/>
    <w:p w:rsidR="006C6FD2" w:rsidRPr="00194398" w:rsidRDefault="006C6FD2" w:rsidP="006C6FD2">
      <w:pPr>
        <w:rPr>
          <w:b/>
          <w:sz w:val="28"/>
          <w:szCs w:val="28"/>
          <w:u w:val="single"/>
        </w:rPr>
      </w:pPr>
      <w:r w:rsidRPr="00194398">
        <w:rPr>
          <w:b/>
          <w:sz w:val="28"/>
          <w:szCs w:val="28"/>
          <w:u w:val="single"/>
        </w:rPr>
        <w:t xml:space="preserve">TÉMAKÖRÖK </w:t>
      </w:r>
    </w:p>
    <w:p w:rsidR="00A719F5" w:rsidRDefault="00A719F5" w:rsidP="00A719F5">
      <w:pPr>
        <w:ind w:left="720"/>
      </w:pPr>
    </w:p>
    <w:p w:rsidR="00A719F5" w:rsidRPr="006C6FD2" w:rsidRDefault="00A719F5" w:rsidP="00A719F5">
      <w:pPr>
        <w:autoSpaceDE w:val="0"/>
        <w:autoSpaceDN w:val="0"/>
        <w:adjustRightInd w:val="0"/>
        <w:rPr>
          <w:b/>
          <w:sz w:val="28"/>
          <w:szCs w:val="28"/>
        </w:rPr>
      </w:pPr>
      <w:r w:rsidRPr="006C6FD2">
        <w:rPr>
          <w:b/>
          <w:sz w:val="28"/>
          <w:szCs w:val="28"/>
        </w:rPr>
        <w:t xml:space="preserve">Antik filozófia </w:t>
      </w:r>
    </w:p>
    <w:p w:rsidR="00A719F5" w:rsidRPr="006C6FD2" w:rsidRDefault="00A719F5" w:rsidP="00A719F5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A719F5" w:rsidRDefault="00A719F5" w:rsidP="00A719F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preszókratikusok</w:t>
      </w:r>
      <w:proofErr w:type="spellEnd"/>
      <w:r>
        <w:rPr>
          <w:b/>
        </w:rPr>
        <w:t xml:space="preserve">: </w:t>
      </w:r>
      <w:r>
        <w:t xml:space="preserve">Az </w:t>
      </w:r>
      <w:proofErr w:type="spellStart"/>
      <w:r>
        <w:t>arkhé</w:t>
      </w:r>
      <w:proofErr w:type="spellEnd"/>
      <w:r>
        <w:t xml:space="preserve"> és a logosz, a létez</w:t>
      </w:r>
      <w:r>
        <w:rPr>
          <w:rFonts w:ascii="Arial" w:hAnsi="Arial"/>
          <w:sz w:val="2"/>
        </w:rPr>
        <w:t xml:space="preserve">_ </w:t>
      </w:r>
      <w:r>
        <w:t>és a lét, vélekedés és igazi tudás, a világról való beszéd és gondolkodás, az erkölcsi jó, a szókratészi érvelési módszer és Szókratész</w:t>
      </w:r>
      <w:r>
        <w:rPr>
          <w:b/>
        </w:rPr>
        <w:t>.</w:t>
      </w:r>
    </w:p>
    <w:p w:rsidR="00A719F5" w:rsidRDefault="00A719F5" w:rsidP="00A719F5">
      <w:pPr>
        <w:autoSpaceDE w:val="0"/>
        <w:autoSpaceDN w:val="0"/>
        <w:adjustRightInd w:val="0"/>
        <w:jc w:val="both"/>
        <w:rPr>
          <w:b/>
        </w:rPr>
      </w:pPr>
    </w:p>
    <w:p w:rsidR="00A719F5" w:rsidRDefault="00A719F5" w:rsidP="00A719F5">
      <w:pPr>
        <w:autoSpaceDE w:val="0"/>
        <w:autoSpaceDN w:val="0"/>
        <w:adjustRightInd w:val="0"/>
        <w:jc w:val="both"/>
      </w:pPr>
      <w:proofErr w:type="gramStart"/>
      <w:r>
        <w:rPr>
          <w:b/>
        </w:rPr>
        <w:t xml:space="preserve">Klasszikus görög filozófusok: </w:t>
      </w:r>
      <w:r>
        <w:t xml:space="preserve">Az állandó megragadása a változó dolgokban, az igazi megismerés lehetősége, a jó ideája, az ideális állam, a dialógus mint módszer (Platón) a létező </w:t>
      </w:r>
      <w:r>
        <w:rPr>
          <w:rFonts w:ascii="Arial" w:hAnsi="Arial"/>
          <w:sz w:val="2"/>
        </w:rPr>
        <w:t xml:space="preserve"> </w:t>
      </w:r>
      <w:r>
        <w:t>és a lényeg szétválasztásának kritikája, anyag-forma kettőssége, a szubsztancia keletkezése és létezése, ideális államformák, az erkölcsi jó, erények, „két szélsőség közötti közép” (Arisztotelész) az erkölcsi jó, erények, boldogság, biztos ismeret a külvilágról, igazságkritérium, szellemi és anyagi világ</w:t>
      </w:r>
      <w:proofErr w:type="gramEnd"/>
      <w:r>
        <w:t xml:space="preserve"> </w:t>
      </w:r>
    </w:p>
    <w:p w:rsidR="00A719F5" w:rsidRDefault="00A719F5" w:rsidP="00A719F5">
      <w:pPr>
        <w:autoSpaceDE w:val="0"/>
        <w:autoSpaceDN w:val="0"/>
        <w:adjustRightInd w:val="0"/>
        <w:jc w:val="both"/>
      </w:pPr>
    </w:p>
    <w:p w:rsidR="00A719F5" w:rsidRDefault="00A719F5" w:rsidP="00A719F5">
      <w:pPr>
        <w:autoSpaceDE w:val="0"/>
        <w:autoSpaceDN w:val="0"/>
        <w:adjustRightInd w:val="0"/>
        <w:jc w:val="both"/>
      </w:pPr>
      <w:r>
        <w:rPr>
          <w:b/>
        </w:rPr>
        <w:t>Hellenizmus filozófiája:</w:t>
      </w:r>
      <w:r>
        <w:t xml:space="preserve"> epikureusok, sztoikusok, szkeptikusok, </w:t>
      </w:r>
      <w:proofErr w:type="spellStart"/>
      <w:r>
        <w:t>újplatonizmus</w:t>
      </w:r>
      <w:proofErr w:type="spellEnd"/>
      <w:r>
        <w:t>).</w:t>
      </w:r>
    </w:p>
    <w:p w:rsidR="00A719F5" w:rsidRDefault="00A719F5" w:rsidP="00A719F5">
      <w:pPr>
        <w:autoSpaceDE w:val="0"/>
        <w:autoSpaceDN w:val="0"/>
        <w:adjustRightInd w:val="0"/>
        <w:jc w:val="both"/>
        <w:rPr>
          <w:i/>
        </w:rPr>
      </w:pPr>
    </w:p>
    <w:p w:rsidR="00A719F5" w:rsidRDefault="00A719F5" w:rsidP="00A719F5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Fogalmak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 xml:space="preserve">Kozmosz, </w:t>
      </w:r>
      <w:proofErr w:type="spellStart"/>
      <w:r>
        <w:t>arkhé</w:t>
      </w:r>
      <w:proofErr w:type="spellEnd"/>
      <w:r>
        <w:t>, logosz, vélekedés (</w:t>
      </w:r>
      <w:proofErr w:type="spellStart"/>
      <w:r>
        <w:t>doxa</w:t>
      </w:r>
      <w:proofErr w:type="spellEnd"/>
      <w:r>
        <w:t>) és a valódi ismeret (</w:t>
      </w:r>
      <w:proofErr w:type="spellStart"/>
      <w:r>
        <w:t>episztémé</w:t>
      </w:r>
      <w:proofErr w:type="spellEnd"/>
      <w:r>
        <w:t xml:space="preserve">), </w:t>
      </w:r>
      <w:proofErr w:type="spellStart"/>
      <w:r>
        <w:t>szophisztész</w:t>
      </w:r>
      <w:proofErr w:type="spellEnd"/>
      <w:r>
        <w:t xml:space="preserve">, dialektika, bábáskodás, idea, részesedés, visszaemlékezés, metafizika, szubsztancia, </w:t>
      </w:r>
      <w:proofErr w:type="spellStart"/>
      <w:r>
        <w:t>zoon</w:t>
      </w:r>
      <w:proofErr w:type="spellEnd"/>
      <w:r>
        <w:t xml:space="preserve"> </w:t>
      </w:r>
      <w:proofErr w:type="spellStart"/>
      <w:r>
        <w:t>politicon</w:t>
      </w:r>
      <w:proofErr w:type="spellEnd"/>
      <w:r>
        <w:t>, erény (</w:t>
      </w:r>
      <w:proofErr w:type="spellStart"/>
      <w:r>
        <w:t>areté</w:t>
      </w:r>
      <w:proofErr w:type="spellEnd"/>
      <w:r>
        <w:t>), boldogság (</w:t>
      </w:r>
      <w:proofErr w:type="spellStart"/>
      <w:r>
        <w:t>eudaimónia</w:t>
      </w:r>
      <w:proofErr w:type="spellEnd"/>
      <w:r>
        <w:t xml:space="preserve">), </w:t>
      </w:r>
      <w:proofErr w:type="spellStart"/>
      <w:r>
        <w:t>sztoa</w:t>
      </w:r>
      <w:proofErr w:type="spellEnd"/>
      <w:r>
        <w:t xml:space="preserve">, szkepszis, </w:t>
      </w:r>
      <w:proofErr w:type="spellStart"/>
      <w:r>
        <w:t>ataraxia</w:t>
      </w:r>
      <w:proofErr w:type="spellEnd"/>
      <w:r>
        <w:t xml:space="preserve">, </w:t>
      </w:r>
      <w:proofErr w:type="spellStart"/>
      <w:r>
        <w:t>hédoné</w:t>
      </w:r>
      <w:proofErr w:type="spellEnd"/>
      <w:r>
        <w:t xml:space="preserve">, </w:t>
      </w:r>
      <w:proofErr w:type="spellStart"/>
      <w:r>
        <w:t>apatheia</w:t>
      </w:r>
      <w:proofErr w:type="spellEnd"/>
      <w:r>
        <w:t xml:space="preserve">, </w:t>
      </w:r>
      <w:proofErr w:type="spellStart"/>
      <w:r>
        <w:t>epokhé</w:t>
      </w:r>
      <w:proofErr w:type="spellEnd"/>
      <w:r>
        <w:t>.</w:t>
      </w:r>
    </w:p>
    <w:p w:rsidR="00A719F5" w:rsidRDefault="00A719F5" w:rsidP="00A719F5">
      <w:pPr>
        <w:autoSpaceDE w:val="0"/>
        <w:autoSpaceDN w:val="0"/>
        <w:adjustRightInd w:val="0"/>
        <w:jc w:val="both"/>
        <w:rPr>
          <w:i/>
        </w:rPr>
      </w:pPr>
    </w:p>
    <w:p w:rsidR="00A719F5" w:rsidRDefault="00A719F5" w:rsidP="00A719F5">
      <w:pPr>
        <w:autoSpaceDE w:val="0"/>
        <w:autoSpaceDN w:val="0"/>
        <w:adjustRightInd w:val="0"/>
        <w:jc w:val="both"/>
        <w:rPr>
          <w:i/>
        </w:rPr>
      </w:pPr>
    </w:p>
    <w:p w:rsidR="00A719F5" w:rsidRPr="006C6FD2" w:rsidRDefault="00A719F5" w:rsidP="00A719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6FD2">
        <w:rPr>
          <w:b/>
          <w:sz w:val="28"/>
          <w:szCs w:val="28"/>
        </w:rPr>
        <w:t xml:space="preserve">Középkori filozófia 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>A keresztény teológia és az antik filozófia, a kereszténység világ- és istenfelfogása (</w:t>
      </w:r>
      <w:proofErr w:type="spellStart"/>
      <w:r>
        <w:t>patrisztika</w:t>
      </w:r>
      <w:proofErr w:type="spellEnd"/>
      <w:r>
        <w:t xml:space="preserve">), hit és tudás, test és lélek dualizmusa. 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>A boldogság mibenlétének keresése, Isten felé irányuló szeretet, az igazságot kereső</w:t>
      </w:r>
      <w:r>
        <w:rPr>
          <w:rFonts w:ascii="Arial" w:hAnsi="Arial"/>
          <w:sz w:val="2"/>
        </w:rPr>
        <w:t xml:space="preserve"> </w:t>
      </w:r>
      <w:r>
        <w:t xml:space="preserve">ember, a </w:t>
      </w:r>
      <w:proofErr w:type="gramStart"/>
      <w:r>
        <w:t>rossz</w:t>
      </w:r>
      <w:proofErr w:type="gramEnd"/>
      <w:r>
        <w:t xml:space="preserve"> mint a léthiány, a szabad akarat (Szent Ágoston). 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>Az általános fogalmak és az egyedi létezők viszonya, értelmi és hitigazság, Isten létének öt úton történő</w:t>
      </w:r>
      <w:r>
        <w:rPr>
          <w:rFonts w:ascii="Arial" w:hAnsi="Arial"/>
          <w:sz w:val="2"/>
        </w:rPr>
        <w:t xml:space="preserve"> </w:t>
      </w:r>
      <w:r>
        <w:t xml:space="preserve">bizonyítása, skolasztikus </w:t>
      </w:r>
      <w:proofErr w:type="gramStart"/>
      <w:r>
        <w:t>érvelési  módszer</w:t>
      </w:r>
      <w:proofErr w:type="gramEnd"/>
      <w:r>
        <w:t xml:space="preserve"> (skolasztika, Aquinói Szent Tamás).</w:t>
      </w:r>
    </w:p>
    <w:p w:rsidR="00A719F5" w:rsidRDefault="00A719F5" w:rsidP="00A719F5">
      <w:pPr>
        <w:autoSpaceDE w:val="0"/>
        <w:autoSpaceDN w:val="0"/>
        <w:adjustRightInd w:val="0"/>
        <w:jc w:val="both"/>
      </w:pPr>
    </w:p>
    <w:p w:rsidR="00A719F5" w:rsidRDefault="00A719F5" w:rsidP="00A719F5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Fogalmak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proofErr w:type="spellStart"/>
      <w:r>
        <w:t>Patrisztika</w:t>
      </w:r>
      <w:proofErr w:type="spellEnd"/>
      <w:r>
        <w:t xml:space="preserve">, semmiből való teremtés, teológia, logosz, immanens és transzcendens világ, boldogság, erkölcsi rossz, szabad akarat skolasztika, </w:t>
      </w:r>
      <w:proofErr w:type="spellStart"/>
      <w:r>
        <w:t>univerzália-vita</w:t>
      </w:r>
      <w:proofErr w:type="spellEnd"/>
      <w:r>
        <w:t>, realizmus, nominalizmus, ontológiai istenérv, skolasztikus érvelési módszer, tomizmus.</w:t>
      </w:r>
    </w:p>
    <w:p w:rsidR="00A719F5" w:rsidRDefault="00A719F5" w:rsidP="00A719F5">
      <w:pPr>
        <w:autoSpaceDE w:val="0"/>
        <w:autoSpaceDN w:val="0"/>
        <w:adjustRightInd w:val="0"/>
        <w:jc w:val="both"/>
        <w:rPr>
          <w:b/>
        </w:rPr>
      </w:pPr>
    </w:p>
    <w:p w:rsidR="006C6FD2" w:rsidRDefault="006C6FD2" w:rsidP="00A719F5">
      <w:pPr>
        <w:autoSpaceDE w:val="0"/>
        <w:autoSpaceDN w:val="0"/>
        <w:adjustRightInd w:val="0"/>
        <w:jc w:val="both"/>
        <w:rPr>
          <w:b/>
        </w:rPr>
      </w:pPr>
    </w:p>
    <w:p w:rsidR="00A719F5" w:rsidRPr="006C6FD2" w:rsidRDefault="00A719F5" w:rsidP="00A719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6FD2">
        <w:rPr>
          <w:b/>
          <w:sz w:val="28"/>
          <w:szCs w:val="28"/>
        </w:rPr>
        <w:t xml:space="preserve">Újkori filozófia 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 xml:space="preserve">Biztos ismeretelméleti kiindulópont keresése, tapasztalat és értelem, kételkedés, a „velünk született eszmék” tana és kritikája (Bacon, Descartes, Locke). A reneszánsz filozófiai vonatkozásai és államelméleti alakulása (Machiavelli, </w:t>
      </w:r>
      <w:proofErr w:type="spellStart"/>
      <w:r>
        <w:t>Bodin</w:t>
      </w:r>
      <w:proofErr w:type="spellEnd"/>
      <w:r>
        <w:t xml:space="preserve">). 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 xml:space="preserve">Társadalmi szerződés elméletek, a hatalom legitimitásának kérdése, a közjó és az egyéni érdek, radikális szakítás a klasszikus természetjogi tradícióval (Hobbes, Locke, Spinoza, Rousseau). 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lastRenderedPageBreak/>
        <w:t xml:space="preserve">A felvilágosodás, az ész és az értelem lehetőségei és korlátai, a tudományos haladásba vetett hit (enciklopédisták, Kant). 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 xml:space="preserve">Túllépés az empirizmus és a racionalizmus egyoldalúságán,„kopernikuszi fordulat”, a jelenségvilág és a magukban lévő dolgok világa, a morális jó (Kant). 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>Átfogó metafizikai rendszer, a gondolkodás és a lét, a szabadság és a szellem kibontakozási folyamata a világtörténelemben (Hegel).</w:t>
      </w:r>
    </w:p>
    <w:p w:rsidR="00A719F5" w:rsidRDefault="00A719F5" w:rsidP="00A719F5">
      <w:pPr>
        <w:autoSpaceDE w:val="0"/>
        <w:autoSpaceDN w:val="0"/>
        <w:adjustRightInd w:val="0"/>
        <w:jc w:val="both"/>
      </w:pPr>
    </w:p>
    <w:p w:rsidR="00A719F5" w:rsidRDefault="00A719F5" w:rsidP="00A719F5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Fogalmak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 xml:space="preserve">Racionalizmus és empirizmus, módszeres kétely, szubsztanciák: Isten, a gondolkodó és a kiterjedt dolog, velünk született eszmék, idea, tabula rasa, társadalmi szerződés elmélet, természetjog, természeti törvény, liberalizmus, ráció, deizmus, </w:t>
      </w:r>
      <w:proofErr w:type="spellStart"/>
      <w:r>
        <w:t>volonte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, tapasztalati és nem tapasztalati ismeretek, analitikus és szintetikus ítéletek, kopernikuszi fordulat, </w:t>
      </w:r>
      <w:proofErr w:type="spellStart"/>
      <w:r>
        <w:t>triád-forma</w:t>
      </w:r>
      <w:proofErr w:type="spellEnd"/>
      <w:r>
        <w:t>: tézis, antitézis, szintézis, dialektika.</w:t>
      </w:r>
    </w:p>
    <w:p w:rsidR="00A719F5" w:rsidRDefault="00A719F5" w:rsidP="00A719F5">
      <w:pPr>
        <w:autoSpaceDE w:val="0"/>
        <w:autoSpaceDN w:val="0"/>
        <w:adjustRightInd w:val="0"/>
        <w:jc w:val="both"/>
        <w:rPr>
          <w:b/>
        </w:rPr>
      </w:pPr>
    </w:p>
    <w:p w:rsidR="00A719F5" w:rsidRDefault="00A719F5" w:rsidP="00A719F5">
      <w:pPr>
        <w:autoSpaceDE w:val="0"/>
        <w:autoSpaceDN w:val="0"/>
        <w:adjustRightInd w:val="0"/>
        <w:jc w:val="both"/>
        <w:rPr>
          <w:b/>
        </w:rPr>
      </w:pPr>
    </w:p>
    <w:p w:rsidR="00A719F5" w:rsidRPr="006C6FD2" w:rsidRDefault="00A719F5" w:rsidP="00A719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6FD2">
        <w:rPr>
          <w:b/>
          <w:sz w:val="28"/>
          <w:szCs w:val="28"/>
        </w:rPr>
        <w:t>19–20. századi filozófiák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 xml:space="preserve">Az individuum és a világ viszonya, az individuum létezése, választási lehetősége, a hit és a létezés, a dionüszoszi, az </w:t>
      </w:r>
      <w:proofErr w:type="spellStart"/>
      <w:r>
        <w:t>apollóni</w:t>
      </w:r>
      <w:proofErr w:type="spellEnd"/>
      <w:r>
        <w:t xml:space="preserve"> és a szókratészi ideál, „minden érték átértékelése” Isten halott, az értékteremtő</w:t>
      </w:r>
      <w:r>
        <w:rPr>
          <w:rFonts w:ascii="Arial" w:hAnsi="Arial"/>
          <w:sz w:val="2"/>
        </w:rPr>
        <w:t xml:space="preserve"> </w:t>
      </w:r>
      <w:r>
        <w:t xml:space="preserve">ember, „ugyanannak örök visszatérése ”, a hatalom akarása (Schopenhauer, Kierkegaard, Nietzsche). 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 xml:space="preserve">A fenomenológia, mint leíró módszer és a priori tudomány, az emberi létezés és lényeg, szabadság, választás, felelősség, szorongás, Semmi, a létre vonatkozó kérdés újbóli feltevése, a lét és a </w:t>
      </w:r>
      <w:proofErr w:type="gramStart"/>
      <w:r>
        <w:t>létez</w:t>
      </w:r>
      <w:r>
        <w:rPr>
          <w:rFonts w:ascii="Arial" w:hAnsi="Arial"/>
          <w:sz w:val="2"/>
        </w:rPr>
        <w:t xml:space="preserve">_ </w:t>
      </w:r>
      <w:r>
        <w:t>,</w:t>
      </w:r>
      <w:proofErr w:type="gramEnd"/>
      <w:r>
        <w:t xml:space="preserve"> a létet feltáró művészet, a létnek rejtőzködésből való kilépése (Sartre, Heidegger). 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 xml:space="preserve">A világ értelmezésére, illetve megváltoztatására törekvés, a világ anyagi egysége, a praxis és a teória viszonya. 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>A megismerés, az elméletalkotás stádiumai, értelem és jelentés, a kijelentések logikai elemzése és igazolhatósága, nyelv és valóság, tudományfejlődés (Comte, Bécsi Kör, Wittgenstein)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>Az emberi tér átalakulása a posztindusztriális társadalomban, manipulált fogyasztás, a tudás hatalmi kérdéssé válása, metafizikai centrum megszűnése.</w:t>
      </w:r>
    </w:p>
    <w:p w:rsidR="00A719F5" w:rsidRDefault="00A719F5" w:rsidP="00A719F5">
      <w:pPr>
        <w:autoSpaceDE w:val="0"/>
        <w:autoSpaceDN w:val="0"/>
        <w:adjustRightInd w:val="0"/>
        <w:jc w:val="both"/>
      </w:pPr>
    </w:p>
    <w:p w:rsidR="00A719F5" w:rsidRDefault="00A719F5" w:rsidP="00A719F5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Fogalmak</w:t>
      </w:r>
    </w:p>
    <w:p w:rsidR="00A719F5" w:rsidRDefault="00A719F5" w:rsidP="00A719F5">
      <w:pPr>
        <w:autoSpaceDE w:val="0"/>
        <w:autoSpaceDN w:val="0"/>
        <w:adjustRightInd w:val="0"/>
        <w:jc w:val="both"/>
      </w:pPr>
      <w:r>
        <w:t>Individuum, egzisztencia, esztétikai, etikai, vallási stádium, Übermensch, fenomenológia, egzisztencializmus, materializmus, pozitivizmus, analitikus filozófia, logikai pozitivizmus, nyelvjátékok, kijelentés, paradigma, posztmodern, manipuláció.</w:t>
      </w:r>
    </w:p>
    <w:p w:rsidR="00A719F5" w:rsidRDefault="00A719F5" w:rsidP="00A719F5">
      <w:pPr>
        <w:autoSpaceDE w:val="0"/>
        <w:autoSpaceDN w:val="0"/>
        <w:adjustRightInd w:val="0"/>
        <w:jc w:val="both"/>
        <w:rPr>
          <w:b/>
          <w:sz w:val="28"/>
        </w:rPr>
      </w:pPr>
    </w:p>
    <w:p w:rsidR="00A719F5" w:rsidRDefault="00A719F5" w:rsidP="00A719F5">
      <w:pPr>
        <w:autoSpaceDE w:val="0"/>
        <w:autoSpaceDN w:val="0"/>
        <w:adjustRightInd w:val="0"/>
        <w:jc w:val="both"/>
        <w:rPr>
          <w:b/>
          <w:sz w:val="20"/>
        </w:rPr>
      </w:pPr>
    </w:p>
    <w:sectPr w:rsidR="00A719F5" w:rsidSect="001D5C9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2BC9"/>
    <w:multiLevelType w:val="hybridMultilevel"/>
    <w:tmpl w:val="07C2F9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638D"/>
    <w:multiLevelType w:val="hybridMultilevel"/>
    <w:tmpl w:val="98CC59F0"/>
    <w:lvl w:ilvl="0" w:tplc="10B69D0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D5C99"/>
    <w:rsid w:val="00032515"/>
    <w:rsid w:val="001D5C99"/>
    <w:rsid w:val="0047207F"/>
    <w:rsid w:val="006C6FD2"/>
    <w:rsid w:val="0097037D"/>
    <w:rsid w:val="00A719F5"/>
    <w:rsid w:val="00B5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D5C99"/>
    <w:rPr>
      <w:rFonts w:eastAsia="Calibri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ListParagraph">
    <w:name w:val="List Paragraph"/>
    <w:basedOn w:val="Norml"/>
    <w:rsid w:val="001D5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Tanulmányok alatti vizsgák</vt:lpstr>
    </vt:vector>
  </TitlesOfParts>
  <Company>BJG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Tanulmányok alatti vizsgák</dc:title>
  <dc:creator>harkai</dc:creator>
  <cp:lastModifiedBy>zsuzsa</cp:lastModifiedBy>
  <cp:revision>3</cp:revision>
  <dcterms:created xsi:type="dcterms:W3CDTF">2014-07-26T16:58:00Z</dcterms:created>
  <dcterms:modified xsi:type="dcterms:W3CDTF">2014-07-26T17:02:00Z</dcterms:modified>
</cp:coreProperties>
</file>